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8A81" w14:textId="04902F17" w:rsidR="00A43DF5" w:rsidRPr="00A43DF5" w:rsidRDefault="00A43DF5" w:rsidP="00A43DF5">
      <w:pPr>
        <w:jc w:val="center"/>
        <w:rPr>
          <w:rFonts w:cstheme="minorHAnsi"/>
          <w:b/>
          <w:bCs/>
        </w:rPr>
      </w:pPr>
      <w:r w:rsidRPr="00A43DF5">
        <w:rPr>
          <w:rFonts w:cstheme="minorHAnsi"/>
          <w:b/>
          <w:bCs/>
        </w:rPr>
        <w:t>KLAUZULA INFORMACYJNA RODO</w:t>
      </w:r>
    </w:p>
    <w:p w14:paraId="62E319DA" w14:textId="77777777" w:rsidR="00A43DF5" w:rsidRPr="009A6A20" w:rsidRDefault="00A43DF5" w:rsidP="00A43DF5">
      <w:pPr>
        <w:rPr>
          <w:rStyle w:val="normaltextrun"/>
          <w:rFonts w:cstheme="minorHAnsi"/>
          <w:b/>
          <w:bCs/>
          <w:color w:val="000000"/>
          <w:sz w:val="20"/>
          <w:szCs w:val="20"/>
          <w:shd w:val="clear" w:color="auto" w:fill="FFFFFF"/>
        </w:rPr>
      </w:pPr>
    </w:p>
    <w:p w14:paraId="3D63B9BB" w14:textId="3844FED7" w:rsidR="00A43DF5" w:rsidRDefault="00A43DF5" w:rsidP="00A43DF5">
      <w:pPr>
        <w:rPr>
          <w:rStyle w:val="normaltextrun"/>
          <w:rFonts w:cstheme="minorHAnsi"/>
          <w:color w:val="000000"/>
          <w:sz w:val="20"/>
          <w:szCs w:val="20"/>
          <w:shd w:val="clear" w:color="auto" w:fill="FFFFFF"/>
        </w:rPr>
      </w:pPr>
      <w:r w:rsidRPr="009A6A20">
        <w:rPr>
          <w:rStyle w:val="normaltextrun"/>
          <w:rFonts w:cstheme="minorHAnsi"/>
          <w:b/>
          <w:bCs/>
          <w:color w:val="000000"/>
          <w:sz w:val="20"/>
          <w:szCs w:val="20"/>
          <w:shd w:val="clear" w:color="auto" w:fill="FFFFFF"/>
        </w:rPr>
        <w:t>Administrator Danych Osobowych</w:t>
      </w:r>
      <w:r w:rsidRPr="009A6A20">
        <w:rPr>
          <w:rStyle w:val="normaltextrun"/>
          <w:rFonts w:cstheme="minorHAnsi"/>
          <w:b/>
          <w:color w:val="000000"/>
          <w:sz w:val="20"/>
          <w:szCs w:val="20"/>
          <w:shd w:val="clear" w:color="auto" w:fill="FFFFFF"/>
        </w:rPr>
        <w:t> (ADO)</w:t>
      </w:r>
      <w:r w:rsidRPr="009A6A20">
        <w:rPr>
          <w:rStyle w:val="normaltextrun"/>
          <w:rFonts w:cstheme="minorHAnsi"/>
          <w:color w:val="000000"/>
          <w:sz w:val="20"/>
          <w:szCs w:val="20"/>
          <w:shd w:val="clear" w:color="auto" w:fill="FFFFFF"/>
        </w:rPr>
        <w:t> </w:t>
      </w:r>
    </w:p>
    <w:p w14:paraId="49F14E94" w14:textId="77777777" w:rsidR="00A43DF5" w:rsidRPr="009A6A20" w:rsidRDefault="00A43DF5" w:rsidP="00A43DF5">
      <w:pPr>
        <w:rPr>
          <w:rStyle w:val="normaltextrun"/>
          <w:rFonts w:cstheme="minorHAnsi"/>
          <w:color w:val="000000"/>
          <w:sz w:val="20"/>
          <w:szCs w:val="20"/>
          <w:shd w:val="clear" w:color="auto" w:fill="FFFFFF"/>
        </w:rPr>
      </w:pPr>
    </w:p>
    <w:p w14:paraId="35D9063D" w14:textId="410D5A10" w:rsidR="00A43DF5" w:rsidRDefault="00A43DF5" w:rsidP="00A43DF5">
      <w:pPr>
        <w:rPr>
          <w:rStyle w:val="normaltextrun"/>
          <w:rFonts w:cstheme="minorHAnsi"/>
          <w:sz w:val="20"/>
          <w:shd w:val="clear" w:color="auto" w:fill="FFFFFF"/>
        </w:rPr>
      </w:pPr>
      <w:r>
        <w:rPr>
          <w:rStyle w:val="normaltextrun"/>
          <w:rFonts w:cstheme="minorHAnsi"/>
          <w:sz w:val="20"/>
          <w:shd w:val="clear" w:color="auto" w:fill="FFFFFF"/>
        </w:rPr>
        <w:t>……………………………………………………………………………………………………………………………</w:t>
      </w:r>
    </w:p>
    <w:p w14:paraId="61D11AB0" w14:textId="77777777" w:rsidR="00A43DF5" w:rsidRPr="0094549A" w:rsidRDefault="00A43DF5" w:rsidP="00A43DF5">
      <w:pPr>
        <w:rPr>
          <w:rStyle w:val="normaltextrun"/>
          <w:rFonts w:cstheme="minorHAnsi"/>
          <w:sz w:val="20"/>
          <w:szCs w:val="20"/>
          <w:shd w:val="clear" w:color="auto" w:fill="FFFFFF"/>
        </w:rPr>
      </w:pPr>
    </w:p>
    <w:p w14:paraId="63028C21" w14:textId="0CCBD9FC" w:rsidR="00A43DF5" w:rsidRDefault="00A43DF5" w:rsidP="00A43DF5">
      <w:pPr>
        <w:rPr>
          <w:rStyle w:val="normaltextrun"/>
          <w:rFonts w:cstheme="minorHAnsi"/>
          <w:color w:val="000000"/>
          <w:sz w:val="20"/>
          <w:szCs w:val="20"/>
          <w:shd w:val="clear" w:color="auto" w:fill="FFFFFF"/>
        </w:rPr>
      </w:pPr>
      <w:r w:rsidRPr="00A02BD0">
        <w:rPr>
          <w:rStyle w:val="normaltextrun"/>
          <w:rFonts w:cstheme="minorHAnsi"/>
          <w:b/>
          <w:bCs/>
          <w:color w:val="000000"/>
          <w:sz w:val="20"/>
          <w:szCs w:val="20"/>
          <w:shd w:val="clear" w:color="auto" w:fill="FFFFFF"/>
        </w:rPr>
        <w:t>Inspektor ochrony danych osobowych (IOD)</w:t>
      </w:r>
      <w:r w:rsidRPr="0034268D">
        <w:rPr>
          <w:rStyle w:val="normaltextrun"/>
          <w:rFonts w:cstheme="minorHAnsi"/>
          <w:b/>
          <w:bCs/>
          <w:color w:val="000000"/>
          <w:sz w:val="20"/>
          <w:szCs w:val="20"/>
          <w:highlight w:val="yellow"/>
          <w:shd w:val="clear" w:color="auto" w:fill="FFFFFF"/>
        </w:rPr>
        <w:br/>
      </w:r>
    </w:p>
    <w:p w14:paraId="6CED6CBC" w14:textId="77777777" w:rsidR="00A43DF5" w:rsidRDefault="00A43DF5" w:rsidP="00A43DF5">
      <w:pPr>
        <w:rPr>
          <w:rStyle w:val="normaltextrun"/>
          <w:rFonts w:cstheme="minorHAnsi"/>
          <w:sz w:val="20"/>
          <w:shd w:val="clear" w:color="auto" w:fill="FFFFFF"/>
        </w:rPr>
      </w:pPr>
      <w:r>
        <w:rPr>
          <w:rStyle w:val="normaltextrun"/>
          <w:rFonts w:cstheme="minorHAnsi"/>
          <w:sz w:val="20"/>
          <w:shd w:val="clear" w:color="auto" w:fill="FFFFFF"/>
        </w:rPr>
        <w:t>……………………………………………………………………………………………………………………………</w:t>
      </w:r>
    </w:p>
    <w:p w14:paraId="03765026" w14:textId="77777777" w:rsidR="00A43DF5" w:rsidRPr="009A6A20" w:rsidRDefault="00A43DF5" w:rsidP="00A43DF5">
      <w:pPr>
        <w:rPr>
          <w:rStyle w:val="normaltextrun"/>
          <w:rFonts w:cstheme="minorHAnsi"/>
          <w:color w:val="000000"/>
          <w:sz w:val="20"/>
          <w:szCs w:val="20"/>
          <w:shd w:val="clear" w:color="auto" w:fill="FFFFFF"/>
        </w:rPr>
      </w:pPr>
    </w:p>
    <w:p w14:paraId="73C6B8C2" w14:textId="77777777" w:rsidR="00A43DF5" w:rsidRDefault="00A43DF5" w:rsidP="00A43DF5">
      <w:pPr>
        <w:shd w:val="clear" w:color="auto" w:fill="FFFFFF" w:themeFill="background1"/>
        <w:jc w:val="both"/>
        <w:rPr>
          <w:rFonts w:cstheme="minorHAnsi"/>
          <w:b/>
          <w:color w:val="000000" w:themeColor="text1"/>
          <w:sz w:val="20"/>
          <w:szCs w:val="20"/>
        </w:rPr>
      </w:pPr>
      <w:r w:rsidRPr="009A6A20">
        <w:rPr>
          <w:rFonts w:cstheme="minorHAnsi"/>
          <w:b/>
          <w:color w:val="000000" w:themeColor="text1"/>
          <w:sz w:val="20"/>
          <w:szCs w:val="20"/>
        </w:rPr>
        <w:t>Cel przetwarzania:</w:t>
      </w:r>
    </w:p>
    <w:tbl>
      <w:tblPr>
        <w:tblW w:w="9653" w:type="dxa"/>
        <w:tblInd w:w="48" w:type="dxa"/>
        <w:tblLayout w:type="fixed"/>
        <w:tblCellMar>
          <w:top w:w="55" w:type="dxa"/>
          <w:left w:w="51" w:type="dxa"/>
          <w:bottom w:w="55" w:type="dxa"/>
          <w:right w:w="55" w:type="dxa"/>
        </w:tblCellMar>
        <w:tblLook w:val="0000" w:firstRow="0" w:lastRow="0" w:firstColumn="0" w:lastColumn="0" w:noHBand="0" w:noVBand="0"/>
      </w:tblPr>
      <w:tblGrid>
        <w:gridCol w:w="3209"/>
        <w:gridCol w:w="3213"/>
        <w:gridCol w:w="3231"/>
      </w:tblGrid>
      <w:tr w:rsidR="00A43DF5" w:rsidRPr="008D118D" w14:paraId="3187C02C" w14:textId="77777777" w:rsidTr="004A02EB">
        <w:tc>
          <w:tcPr>
            <w:tcW w:w="3209" w:type="dxa"/>
            <w:tcBorders>
              <w:top w:val="single" w:sz="2" w:space="0" w:color="000001"/>
              <w:left w:val="single" w:sz="2" w:space="0" w:color="000001"/>
              <w:bottom w:val="single" w:sz="2" w:space="0" w:color="000001"/>
            </w:tcBorders>
            <w:shd w:val="clear" w:color="auto" w:fill="FFFFFF"/>
          </w:tcPr>
          <w:p w14:paraId="29AAE476" w14:textId="77777777" w:rsidR="00A43DF5" w:rsidRPr="008D118D" w:rsidRDefault="00A43DF5" w:rsidP="004A02EB">
            <w:pPr>
              <w:pStyle w:val="TableContents"/>
              <w:jc w:val="center"/>
              <w:rPr>
                <w:rFonts w:ascii="Calibri" w:hAnsi="Calibri" w:cs="Calibri"/>
                <w:sz w:val="17"/>
                <w:szCs w:val="17"/>
              </w:rPr>
            </w:pPr>
            <w:r w:rsidRPr="00C34E3A">
              <w:rPr>
                <w:rFonts w:ascii="Calibri" w:hAnsi="Calibri" w:cs="Calibri"/>
                <w:b/>
                <w:sz w:val="17"/>
                <w:szCs w:val="17"/>
              </w:rPr>
              <w:t>Cel przetwarzania</w:t>
            </w:r>
          </w:p>
        </w:tc>
        <w:tc>
          <w:tcPr>
            <w:tcW w:w="3213" w:type="dxa"/>
            <w:tcBorders>
              <w:top w:val="single" w:sz="2" w:space="0" w:color="000001"/>
              <w:left w:val="single" w:sz="2" w:space="0" w:color="000001"/>
              <w:bottom w:val="single" w:sz="2" w:space="0" w:color="000001"/>
            </w:tcBorders>
            <w:shd w:val="clear" w:color="auto" w:fill="FFFFFF"/>
          </w:tcPr>
          <w:p w14:paraId="1C0B519F" w14:textId="77777777" w:rsidR="00A43DF5" w:rsidRPr="008D118D" w:rsidRDefault="00A43DF5" w:rsidP="004A02EB">
            <w:pPr>
              <w:pStyle w:val="TableContents"/>
              <w:jc w:val="center"/>
              <w:rPr>
                <w:rFonts w:ascii="Calibri" w:hAnsi="Calibri" w:cs="Calibri"/>
                <w:sz w:val="17"/>
                <w:szCs w:val="17"/>
              </w:rPr>
            </w:pPr>
            <w:r w:rsidRPr="00C34E3A">
              <w:rPr>
                <w:rFonts w:ascii="Calibri" w:hAnsi="Calibri" w:cs="Calibri"/>
                <w:b/>
                <w:sz w:val="17"/>
                <w:szCs w:val="17"/>
              </w:rPr>
              <w:t xml:space="preserve">Podstawa prawna przetwarzania z rozporządzenia nr  </w:t>
            </w:r>
            <w:r w:rsidRPr="00C34E3A">
              <w:rPr>
                <w:rFonts w:ascii="Calibri" w:eastAsia="Times New Roman" w:hAnsi="Calibri" w:cs="Calibri"/>
                <w:b/>
                <w:color w:val="000000"/>
                <w:sz w:val="17"/>
                <w:szCs w:val="17"/>
              </w:rPr>
              <w:t xml:space="preserve">Parlamentu Europejskiego i Rady (UE) 2016/679 </w:t>
            </w:r>
            <w:r w:rsidRPr="00C34E3A">
              <w:rPr>
                <w:rFonts w:ascii="Calibri" w:eastAsia="Times New Roman" w:hAnsi="Calibri" w:cs="Calibri"/>
                <w:b/>
                <w:color w:val="000000"/>
                <w:sz w:val="17"/>
                <w:szCs w:val="17"/>
              </w:rPr>
              <w:br/>
              <w:t>(RODO)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7946F090" w14:textId="77777777" w:rsidR="00A43DF5" w:rsidRPr="008D118D" w:rsidRDefault="00A43DF5" w:rsidP="004A02EB">
            <w:pPr>
              <w:pStyle w:val="TableContents"/>
              <w:jc w:val="center"/>
              <w:rPr>
                <w:rFonts w:ascii="Calibri" w:hAnsi="Calibri" w:cs="Calibri"/>
                <w:sz w:val="17"/>
                <w:szCs w:val="17"/>
              </w:rPr>
            </w:pPr>
            <w:r w:rsidRPr="00C34E3A">
              <w:rPr>
                <w:rFonts w:ascii="Calibri" w:hAnsi="Calibri" w:cs="Calibri"/>
                <w:b/>
                <w:sz w:val="17"/>
                <w:szCs w:val="17"/>
              </w:rPr>
              <w:t>Prawnie uzasadniony cel, jeśli występuje</w:t>
            </w:r>
          </w:p>
        </w:tc>
      </w:tr>
      <w:tr w:rsidR="00A43DF5" w:rsidRPr="008D118D" w14:paraId="65985F43" w14:textId="77777777" w:rsidTr="004A02EB">
        <w:tc>
          <w:tcPr>
            <w:tcW w:w="3209" w:type="dxa"/>
            <w:tcBorders>
              <w:top w:val="single" w:sz="2" w:space="0" w:color="000001"/>
              <w:left w:val="single" w:sz="2" w:space="0" w:color="000001"/>
              <w:bottom w:val="single" w:sz="2" w:space="0" w:color="000001"/>
            </w:tcBorders>
            <w:shd w:val="clear" w:color="auto" w:fill="FFFFFF"/>
          </w:tcPr>
          <w:p w14:paraId="3FE41533"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Realizacja łączącej Panią/Pana ze Spółką umowy</w:t>
            </w:r>
          </w:p>
        </w:tc>
        <w:tc>
          <w:tcPr>
            <w:tcW w:w="3213" w:type="dxa"/>
            <w:tcBorders>
              <w:top w:val="single" w:sz="2" w:space="0" w:color="000001"/>
              <w:left w:val="single" w:sz="2" w:space="0" w:color="000001"/>
              <w:bottom w:val="single" w:sz="2" w:space="0" w:color="000001"/>
            </w:tcBorders>
            <w:shd w:val="clear" w:color="auto" w:fill="FFFFFF"/>
          </w:tcPr>
          <w:p w14:paraId="2C0E2EBA"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Przetwarzanie niezbędne jest do wykonania umowy lub podjęcia działań przed zawarciem umowy  (art. 6 ust. 1 lit. b)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3723704F"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 </w:t>
            </w:r>
          </w:p>
        </w:tc>
      </w:tr>
      <w:tr w:rsidR="00A43DF5" w:rsidRPr="008D118D" w14:paraId="36245817" w14:textId="77777777" w:rsidTr="004A02EB">
        <w:tc>
          <w:tcPr>
            <w:tcW w:w="3209" w:type="dxa"/>
            <w:tcBorders>
              <w:top w:val="single" w:sz="2" w:space="0" w:color="000001"/>
              <w:left w:val="single" w:sz="2" w:space="0" w:color="000001"/>
              <w:bottom w:val="single" w:sz="2" w:space="0" w:color="000001"/>
            </w:tcBorders>
            <w:shd w:val="clear" w:color="auto" w:fill="FFFFFF"/>
          </w:tcPr>
          <w:p w14:paraId="218B8201"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Zgłoszenie Pani/Pana do ubezpieczenia społecznego, jeżeli zachodzi podstawa</w:t>
            </w:r>
          </w:p>
        </w:tc>
        <w:tc>
          <w:tcPr>
            <w:tcW w:w="3213" w:type="dxa"/>
            <w:tcBorders>
              <w:top w:val="single" w:sz="2" w:space="0" w:color="000001"/>
              <w:left w:val="single" w:sz="2" w:space="0" w:color="000001"/>
              <w:bottom w:val="single" w:sz="2" w:space="0" w:color="000001"/>
            </w:tcBorders>
            <w:shd w:val="clear" w:color="auto" w:fill="FFFFFF"/>
          </w:tcPr>
          <w:p w14:paraId="00073317"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Przetwarzanie niezbędne jest do wypełnienia obowiązku prawnego (art. 6 ust. 1 lit. c)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2F3F9ADA"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 </w:t>
            </w:r>
          </w:p>
        </w:tc>
      </w:tr>
      <w:tr w:rsidR="00A43DF5" w:rsidRPr="008D118D" w14:paraId="6463AD8D" w14:textId="77777777" w:rsidTr="004A02EB">
        <w:tc>
          <w:tcPr>
            <w:tcW w:w="3209" w:type="dxa"/>
            <w:tcBorders>
              <w:top w:val="single" w:sz="2" w:space="0" w:color="000001"/>
              <w:left w:val="single" w:sz="2" w:space="0" w:color="000001"/>
              <w:bottom w:val="single" w:sz="2" w:space="0" w:color="000001"/>
            </w:tcBorders>
            <w:shd w:val="clear" w:color="auto" w:fill="FFFFFF"/>
          </w:tcPr>
          <w:p w14:paraId="2B5448FE"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Prowadzenie dokumentacji księgowo – podatkowej, jeżeli zachodzi podstawa</w:t>
            </w:r>
          </w:p>
        </w:tc>
        <w:tc>
          <w:tcPr>
            <w:tcW w:w="3213" w:type="dxa"/>
            <w:tcBorders>
              <w:top w:val="single" w:sz="2" w:space="0" w:color="000001"/>
              <w:left w:val="single" w:sz="2" w:space="0" w:color="000001"/>
              <w:bottom w:val="single" w:sz="2" w:space="0" w:color="000001"/>
            </w:tcBorders>
            <w:shd w:val="clear" w:color="auto" w:fill="FFFFFF"/>
          </w:tcPr>
          <w:p w14:paraId="5B80FB8F"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 xml:space="preserve">Przetwarzanie niezbędne jest do wypełnienia obowiązku prawnego (art. 6 ust. 1 lit. c)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7E3F7B21"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 </w:t>
            </w:r>
          </w:p>
        </w:tc>
      </w:tr>
      <w:tr w:rsidR="00A43DF5" w:rsidRPr="008D118D" w14:paraId="47D06E97" w14:textId="77777777" w:rsidTr="004A02EB">
        <w:tc>
          <w:tcPr>
            <w:tcW w:w="3209" w:type="dxa"/>
            <w:tcBorders>
              <w:top w:val="single" w:sz="2" w:space="0" w:color="000001"/>
              <w:left w:val="single" w:sz="2" w:space="0" w:color="000001"/>
              <w:bottom w:val="single" w:sz="2" w:space="0" w:color="000001"/>
            </w:tcBorders>
            <w:shd w:val="clear" w:color="auto" w:fill="FFFFFF"/>
          </w:tcPr>
          <w:p w14:paraId="5F05F122"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Ewentualne ustalenie, dochodzenie roszczeń lub obrona przed roszczeniami</w:t>
            </w:r>
          </w:p>
        </w:tc>
        <w:tc>
          <w:tcPr>
            <w:tcW w:w="3213" w:type="dxa"/>
            <w:tcBorders>
              <w:top w:val="single" w:sz="2" w:space="0" w:color="000001"/>
              <w:left w:val="single" w:sz="2" w:space="0" w:color="000001"/>
              <w:bottom w:val="single" w:sz="2" w:space="0" w:color="000001"/>
            </w:tcBorders>
            <w:shd w:val="clear" w:color="auto" w:fill="FFFFFF"/>
          </w:tcPr>
          <w:p w14:paraId="0200894F"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Podstawą prawną przetwarzania jest prawnie uzasadniony interes Administratora (art. 6 ust. 1 lit. f</w:t>
            </w:r>
            <w:r>
              <w:rPr>
                <w:rFonts w:ascii="Calibri" w:hAnsi="Calibri" w:cs="Calibri"/>
                <w:sz w:val="17"/>
                <w:szCs w:val="17"/>
              </w:rPr>
              <w:t>)</w:t>
            </w:r>
            <w:r w:rsidRPr="008D118D">
              <w:rPr>
                <w:rFonts w:ascii="Calibri" w:hAnsi="Calibri" w:cs="Calibri"/>
                <w:sz w:val="17"/>
                <w:szCs w:val="17"/>
              </w:rPr>
              <w:t xml:space="preserve">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69A05B03" w14:textId="77777777" w:rsidR="00A43DF5" w:rsidRPr="008D118D" w:rsidRDefault="00A43DF5" w:rsidP="004A02EB">
            <w:pPr>
              <w:pStyle w:val="TableContents"/>
              <w:jc w:val="center"/>
              <w:rPr>
                <w:rFonts w:ascii="Calibri" w:hAnsi="Calibri" w:cs="Calibri"/>
                <w:sz w:val="17"/>
                <w:szCs w:val="17"/>
              </w:rPr>
            </w:pPr>
            <w:r w:rsidRPr="008D118D">
              <w:rPr>
                <w:rFonts w:ascii="Calibri" w:hAnsi="Calibri" w:cs="Calibri"/>
                <w:sz w:val="17"/>
                <w:szCs w:val="17"/>
              </w:rPr>
              <w:t xml:space="preserve">Ustalenie, dochodzenie lub obrona przed zgłoszonymi roszczeniami w postępowaniach sądowych, egzekucyjnych, lub przed innymi organami państwowymi. </w:t>
            </w:r>
          </w:p>
        </w:tc>
      </w:tr>
    </w:tbl>
    <w:p w14:paraId="222F61F0" w14:textId="77777777" w:rsidR="00A43DF5" w:rsidRDefault="00A43DF5" w:rsidP="00A43DF5">
      <w:pPr>
        <w:shd w:val="clear" w:color="auto" w:fill="FFFFFF" w:themeFill="background1"/>
        <w:jc w:val="both"/>
        <w:rPr>
          <w:rFonts w:cstheme="minorHAnsi"/>
          <w:b/>
          <w:color w:val="000000" w:themeColor="text1"/>
          <w:sz w:val="20"/>
          <w:szCs w:val="20"/>
        </w:rPr>
      </w:pPr>
    </w:p>
    <w:p w14:paraId="0ECCE7D1" w14:textId="77777777" w:rsidR="00A43DF5" w:rsidRDefault="00A43DF5" w:rsidP="00A43DF5">
      <w:pPr>
        <w:spacing w:line="240" w:lineRule="auto"/>
        <w:jc w:val="both"/>
        <w:rPr>
          <w:rFonts w:cstheme="minorHAnsi"/>
          <w:color w:val="000000" w:themeColor="text1"/>
          <w:sz w:val="20"/>
          <w:szCs w:val="20"/>
        </w:rPr>
      </w:pPr>
      <w:r w:rsidRPr="00984A0E">
        <w:rPr>
          <w:rFonts w:cstheme="minorHAnsi"/>
          <w:color w:val="000000" w:themeColor="text1"/>
          <w:sz w:val="20"/>
          <w:szCs w:val="20"/>
        </w:rPr>
        <w:t xml:space="preserve">Podanie danych osobowych jest niezbędne do zawarcia umowy. W przypadku niepodania danych osobowych nie będzie możliwe jej zawarcie. </w:t>
      </w:r>
    </w:p>
    <w:p w14:paraId="65E5F62B" w14:textId="77777777" w:rsidR="00A43DF5" w:rsidRPr="009A6A20" w:rsidRDefault="00A43DF5" w:rsidP="00A43DF5">
      <w:pPr>
        <w:spacing w:line="240" w:lineRule="auto"/>
        <w:jc w:val="both"/>
        <w:rPr>
          <w:rFonts w:cstheme="minorHAnsi"/>
          <w:color w:val="000000" w:themeColor="text1"/>
          <w:sz w:val="20"/>
          <w:szCs w:val="20"/>
        </w:rPr>
      </w:pPr>
    </w:p>
    <w:p w14:paraId="4221C722" w14:textId="77777777" w:rsidR="00A43DF5" w:rsidRPr="009A6A20" w:rsidRDefault="00A43DF5" w:rsidP="00A43DF5">
      <w:pPr>
        <w:spacing w:line="240" w:lineRule="auto"/>
        <w:jc w:val="both"/>
        <w:rPr>
          <w:rFonts w:cstheme="minorHAnsi"/>
          <w:b/>
          <w:color w:val="000000" w:themeColor="text1"/>
          <w:sz w:val="20"/>
          <w:szCs w:val="20"/>
        </w:rPr>
      </w:pPr>
      <w:r w:rsidRPr="009A6A20">
        <w:rPr>
          <w:rFonts w:cstheme="minorHAnsi"/>
          <w:b/>
          <w:color w:val="000000" w:themeColor="text1"/>
          <w:sz w:val="20"/>
          <w:szCs w:val="20"/>
        </w:rPr>
        <w:t>Odbiorcy danych:</w:t>
      </w:r>
    </w:p>
    <w:p w14:paraId="24E13254" w14:textId="77777777" w:rsidR="00A43DF5" w:rsidRPr="009A6A20" w:rsidRDefault="00A43DF5" w:rsidP="00A43DF5">
      <w:pPr>
        <w:spacing w:line="240" w:lineRule="auto"/>
        <w:jc w:val="both"/>
        <w:rPr>
          <w:rFonts w:cstheme="minorHAnsi"/>
          <w:color w:val="000000" w:themeColor="text1"/>
          <w:sz w:val="20"/>
          <w:szCs w:val="20"/>
        </w:rPr>
      </w:pPr>
      <w:r w:rsidRPr="009A6A20">
        <w:rPr>
          <w:rFonts w:cstheme="minorHAnsi"/>
          <w:color w:val="000000" w:themeColor="text1"/>
          <w:sz w:val="20"/>
          <w:szCs w:val="20"/>
        </w:rPr>
        <w:t>Państwa dane osobow</w:t>
      </w:r>
      <w:r>
        <w:rPr>
          <w:rFonts w:cstheme="minorHAnsi"/>
          <w:color w:val="000000" w:themeColor="text1"/>
          <w:sz w:val="20"/>
          <w:szCs w:val="20"/>
        </w:rPr>
        <w:t>e</w:t>
      </w:r>
      <w:r w:rsidRPr="009A6A20">
        <w:rPr>
          <w:rFonts w:cstheme="minorHAnsi"/>
          <w:color w:val="000000" w:themeColor="text1"/>
          <w:sz w:val="20"/>
          <w:szCs w:val="20"/>
        </w:rPr>
        <w:t xml:space="preserve"> mogą być ujawnione:</w:t>
      </w:r>
    </w:p>
    <w:p w14:paraId="6E548539" w14:textId="77777777" w:rsidR="00A43DF5" w:rsidRPr="009A6A20" w:rsidRDefault="00A43DF5" w:rsidP="00A43DF5">
      <w:pPr>
        <w:pStyle w:val="Akapitzlist"/>
        <w:numPr>
          <w:ilvl w:val="0"/>
          <w:numId w:val="8"/>
        </w:numPr>
        <w:spacing w:after="160" w:line="256" w:lineRule="auto"/>
        <w:jc w:val="both"/>
        <w:rPr>
          <w:rFonts w:cstheme="minorHAnsi"/>
          <w:color w:val="000000" w:themeColor="text1"/>
          <w:sz w:val="20"/>
          <w:szCs w:val="20"/>
        </w:rPr>
      </w:pPr>
      <w:r>
        <w:rPr>
          <w:rStyle w:val="normaltextrun"/>
          <w:rFonts w:cstheme="minorHAnsi"/>
          <w:color w:val="000000"/>
          <w:sz w:val="20"/>
          <w:szCs w:val="20"/>
        </w:rPr>
        <w:t>Organom</w:t>
      </w:r>
      <w:r w:rsidRPr="00805204">
        <w:rPr>
          <w:rStyle w:val="normaltextrun"/>
          <w:rFonts w:cstheme="minorHAnsi"/>
          <w:color w:val="000000"/>
          <w:sz w:val="20"/>
          <w:szCs w:val="20"/>
        </w:rPr>
        <w:t xml:space="preserve"> i instytucjom oraz właściwym podmiotom administracji publicznej i samorządowej w zakresie i w celach, które wynikają z przepisów powszechnie obowiązującego prawa.</w:t>
      </w:r>
    </w:p>
    <w:p w14:paraId="3B87CB33" w14:textId="77777777" w:rsidR="00A43DF5" w:rsidRPr="009A6A20" w:rsidRDefault="00A43DF5" w:rsidP="00A43DF5">
      <w:pPr>
        <w:pStyle w:val="Akapitzlist"/>
        <w:numPr>
          <w:ilvl w:val="0"/>
          <w:numId w:val="8"/>
        </w:numPr>
        <w:spacing w:after="160" w:line="256" w:lineRule="auto"/>
        <w:jc w:val="both"/>
        <w:rPr>
          <w:rFonts w:cstheme="minorHAnsi"/>
          <w:color w:val="000000" w:themeColor="text1"/>
          <w:sz w:val="20"/>
          <w:szCs w:val="20"/>
        </w:rPr>
      </w:pPr>
      <w:r w:rsidRPr="009A6A20">
        <w:rPr>
          <w:rFonts w:cstheme="minorHAnsi"/>
          <w:color w:val="000000" w:themeColor="text1"/>
          <w:sz w:val="20"/>
          <w:szCs w:val="20"/>
        </w:rPr>
        <w:t>Firmom świadczącym usługi na rzecz ADO, a w szczególności w zakresie: ochrony danych osobowych, podmiotom wykonującym usługi audytu, obsługi informatycznej, oprogramowania komputerowego, szkoleń, finansowe, ubezpieczenia, obsługi medycznej, serwisu urządzeń.</w:t>
      </w:r>
    </w:p>
    <w:p w14:paraId="638B4827" w14:textId="77777777" w:rsidR="00A43DF5" w:rsidRPr="009A6A20" w:rsidRDefault="00A43DF5" w:rsidP="00A43DF5">
      <w:pPr>
        <w:pStyle w:val="Akapitzlist"/>
        <w:numPr>
          <w:ilvl w:val="0"/>
          <w:numId w:val="8"/>
        </w:numPr>
        <w:spacing w:after="160" w:line="256" w:lineRule="auto"/>
        <w:jc w:val="both"/>
        <w:rPr>
          <w:rFonts w:cstheme="minorHAnsi"/>
          <w:color w:val="000000" w:themeColor="text1"/>
          <w:sz w:val="20"/>
          <w:szCs w:val="20"/>
        </w:rPr>
      </w:pPr>
      <w:r w:rsidRPr="009A6A20">
        <w:rPr>
          <w:rFonts w:cstheme="minorHAnsi"/>
          <w:color w:val="000000" w:themeColor="text1"/>
          <w:sz w:val="20"/>
          <w:szCs w:val="20"/>
        </w:rPr>
        <w:t>Innym podmiotom, które na podstawie stosownych umów przetwarzają dane osobowe dla administratora.</w:t>
      </w:r>
    </w:p>
    <w:p w14:paraId="715BFE32" w14:textId="77777777" w:rsidR="00A43DF5" w:rsidRPr="009A6A20" w:rsidRDefault="00A43DF5" w:rsidP="00A43DF5">
      <w:pPr>
        <w:pStyle w:val="paragraph"/>
        <w:spacing w:before="0" w:beforeAutospacing="0" w:after="0" w:afterAutospacing="0"/>
        <w:textAlignment w:val="baseline"/>
        <w:rPr>
          <w:rStyle w:val="normaltextrun"/>
          <w:rFonts w:asciiTheme="minorHAnsi" w:hAnsiTheme="minorHAnsi" w:cstheme="minorHAnsi"/>
          <w:b/>
          <w:sz w:val="20"/>
          <w:szCs w:val="22"/>
        </w:rPr>
      </w:pPr>
      <w:r w:rsidRPr="009A6A20">
        <w:rPr>
          <w:rStyle w:val="normaltextrun"/>
          <w:rFonts w:asciiTheme="minorHAnsi" w:hAnsiTheme="minorHAnsi" w:cstheme="minorHAnsi"/>
          <w:b/>
          <w:sz w:val="20"/>
          <w:szCs w:val="22"/>
        </w:rPr>
        <w:t>Okres przechowywania danych:</w:t>
      </w:r>
    </w:p>
    <w:tbl>
      <w:tblPr>
        <w:tblW w:w="9776" w:type="dxa"/>
        <w:tblCellMar>
          <w:left w:w="70" w:type="dxa"/>
          <w:right w:w="70" w:type="dxa"/>
        </w:tblCellMar>
        <w:tblLook w:val="04A0" w:firstRow="1" w:lastRow="0" w:firstColumn="1" w:lastColumn="0" w:noHBand="0" w:noVBand="1"/>
      </w:tblPr>
      <w:tblGrid>
        <w:gridCol w:w="4957"/>
        <w:gridCol w:w="4819"/>
      </w:tblGrid>
      <w:tr w:rsidR="00A43DF5" w:rsidRPr="00545C26" w14:paraId="7C0AA49D" w14:textId="77777777" w:rsidTr="004A02EB">
        <w:trPr>
          <w:trHeight w:val="643"/>
        </w:trPr>
        <w:tc>
          <w:tcPr>
            <w:tcW w:w="4957" w:type="dxa"/>
            <w:tcBorders>
              <w:top w:val="single" w:sz="4" w:space="0" w:color="auto"/>
              <w:left w:val="single" w:sz="4" w:space="0" w:color="auto"/>
              <w:bottom w:val="single" w:sz="4" w:space="0" w:color="auto"/>
              <w:right w:val="single" w:sz="4" w:space="0" w:color="auto"/>
            </w:tcBorders>
            <w:shd w:val="clear" w:color="auto" w:fill="auto"/>
          </w:tcPr>
          <w:p w14:paraId="7133B1EE" w14:textId="77777777" w:rsidR="00A43DF5" w:rsidRPr="00545C26" w:rsidRDefault="00A43DF5" w:rsidP="004A02EB">
            <w:pPr>
              <w:spacing w:line="240" w:lineRule="auto"/>
              <w:jc w:val="center"/>
              <w:rPr>
                <w:rFonts w:ascii="Calibri" w:hAnsi="Calibri"/>
                <w:b/>
                <w:color w:val="000000"/>
                <w:sz w:val="16"/>
                <w:szCs w:val="16"/>
              </w:rPr>
            </w:pPr>
          </w:p>
          <w:p w14:paraId="673DFBB5" w14:textId="77777777" w:rsidR="00A43DF5" w:rsidRPr="00545C26" w:rsidRDefault="00A43DF5" w:rsidP="004A02EB">
            <w:pPr>
              <w:spacing w:line="240" w:lineRule="auto"/>
              <w:jc w:val="center"/>
              <w:rPr>
                <w:rFonts w:ascii="Calibri" w:hAnsi="Calibri"/>
                <w:b/>
                <w:color w:val="000000"/>
                <w:sz w:val="16"/>
                <w:szCs w:val="16"/>
              </w:rPr>
            </w:pPr>
            <w:r w:rsidRPr="00545C26">
              <w:rPr>
                <w:rFonts w:ascii="Calibri" w:hAnsi="Calibri"/>
                <w:b/>
                <w:color w:val="000000"/>
                <w:sz w:val="16"/>
                <w:szCs w:val="16"/>
              </w:rPr>
              <w:t>Cel przetwarzania</w:t>
            </w:r>
          </w:p>
        </w:tc>
        <w:tc>
          <w:tcPr>
            <w:tcW w:w="4819" w:type="dxa"/>
            <w:tcBorders>
              <w:top w:val="single" w:sz="4" w:space="0" w:color="auto"/>
              <w:left w:val="nil"/>
              <w:bottom w:val="single" w:sz="4" w:space="0" w:color="auto"/>
              <w:right w:val="single" w:sz="4" w:space="0" w:color="auto"/>
            </w:tcBorders>
            <w:shd w:val="clear" w:color="auto" w:fill="auto"/>
          </w:tcPr>
          <w:p w14:paraId="4FEE3F85" w14:textId="77777777" w:rsidR="00A43DF5" w:rsidRPr="00545C26" w:rsidRDefault="00A43DF5" w:rsidP="004A02EB">
            <w:pPr>
              <w:spacing w:line="240" w:lineRule="auto"/>
              <w:jc w:val="center"/>
              <w:rPr>
                <w:rFonts w:ascii="Calibri" w:eastAsia="Calibri" w:hAnsi="Calibri"/>
                <w:b/>
                <w:bCs/>
                <w:color w:val="FFFFFF"/>
                <w:sz w:val="16"/>
                <w:szCs w:val="16"/>
              </w:rPr>
            </w:pPr>
          </w:p>
          <w:p w14:paraId="0207B952" w14:textId="77777777" w:rsidR="00A43DF5" w:rsidRPr="00545C26" w:rsidRDefault="00A43DF5" w:rsidP="004A02EB">
            <w:pPr>
              <w:spacing w:line="240" w:lineRule="auto"/>
              <w:jc w:val="center"/>
              <w:rPr>
                <w:rFonts w:ascii="Calibri" w:hAnsi="Calibri"/>
                <w:b/>
                <w:color w:val="000000"/>
                <w:sz w:val="16"/>
                <w:szCs w:val="16"/>
              </w:rPr>
            </w:pPr>
            <w:r w:rsidRPr="00545C26">
              <w:rPr>
                <w:rFonts w:ascii="Calibri" w:hAnsi="Calibri"/>
                <w:b/>
                <w:color w:val="000000"/>
                <w:sz w:val="16"/>
                <w:szCs w:val="16"/>
              </w:rPr>
              <w:t>Planowany termin usunięcia</w:t>
            </w:r>
          </w:p>
          <w:p w14:paraId="7D5D36C2" w14:textId="77777777" w:rsidR="00A43DF5" w:rsidRPr="00545C26" w:rsidRDefault="00A43DF5" w:rsidP="004A02EB">
            <w:pPr>
              <w:spacing w:line="240" w:lineRule="auto"/>
              <w:jc w:val="center"/>
              <w:rPr>
                <w:rFonts w:ascii="Calibri" w:hAnsi="Calibri"/>
                <w:b/>
                <w:color w:val="000000"/>
                <w:sz w:val="16"/>
                <w:szCs w:val="16"/>
              </w:rPr>
            </w:pPr>
            <w:r w:rsidRPr="00545C26">
              <w:rPr>
                <w:rFonts w:ascii="Calibri" w:hAnsi="Calibri"/>
                <w:b/>
                <w:color w:val="000000"/>
                <w:sz w:val="16"/>
                <w:szCs w:val="16"/>
              </w:rPr>
              <w:t>kategorii danych</w:t>
            </w:r>
          </w:p>
        </w:tc>
      </w:tr>
      <w:tr w:rsidR="00A43DF5" w:rsidRPr="00545C26" w14:paraId="7D90748B" w14:textId="77777777" w:rsidTr="004A02EB">
        <w:trPr>
          <w:trHeight w:val="539"/>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3F5A20C8"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Realizacja łączącej Panią/Pana ze Spółką umowy</w:t>
            </w:r>
            <w:r>
              <w:rPr>
                <w:rFonts w:ascii="Calibri" w:hAnsi="Calibri"/>
                <w:color w:val="000000"/>
                <w:sz w:val="16"/>
                <w:szCs w:val="16"/>
              </w:rPr>
              <w:br/>
            </w:r>
            <w:r w:rsidRPr="0018664E">
              <w:rPr>
                <w:rFonts w:ascii="Calibri" w:hAnsi="Calibri" w:cs="Calibri"/>
                <w:sz w:val="16"/>
                <w:szCs w:val="16"/>
              </w:rPr>
              <w:t>Zgłoszenie Pani/Pana do ubezpieczenia społecznego, jeżeli zachodzi podstawa</w:t>
            </w:r>
          </w:p>
        </w:tc>
        <w:tc>
          <w:tcPr>
            <w:tcW w:w="4819" w:type="dxa"/>
            <w:tcBorders>
              <w:top w:val="single" w:sz="4" w:space="0" w:color="auto"/>
              <w:left w:val="nil"/>
              <w:bottom w:val="single" w:sz="4" w:space="0" w:color="auto"/>
              <w:right w:val="single" w:sz="4" w:space="0" w:color="auto"/>
            </w:tcBorders>
            <w:shd w:val="clear" w:color="auto" w:fill="auto"/>
            <w:hideMark/>
          </w:tcPr>
          <w:p w14:paraId="7FA87B55"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Przez okres obowiązywania umowy.</w:t>
            </w:r>
          </w:p>
        </w:tc>
      </w:tr>
      <w:tr w:rsidR="00A43DF5" w:rsidRPr="00545C26" w14:paraId="247106CC" w14:textId="77777777" w:rsidTr="004A02EB">
        <w:trPr>
          <w:trHeight w:val="557"/>
        </w:trPr>
        <w:tc>
          <w:tcPr>
            <w:tcW w:w="4957" w:type="dxa"/>
            <w:tcBorders>
              <w:top w:val="nil"/>
              <w:left w:val="single" w:sz="4" w:space="0" w:color="auto"/>
              <w:bottom w:val="single" w:sz="4" w:space="0" w:color="auto"/>
              <w:right w:val="single" w:sz="4" w:space="0" w:color="auto"/>
            </w:tcBorders>
            <w:shd w:val="clear" w:color="auto" w:fill="auto"/>
            <w:hideMark/>
          </w:tcPr>
          <w:p w14:paraId="29D404B0"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Prowadzenie dokumentacji księgowo – podatkowej, jeżeli zachodzi podstawa</w:t>
            </w:r>
          </w:p>
        </w:tc>
        <w:tc>
          <w:tcPr>
            <w:tcW w:w="4819" w:type="dxa"/>
            <w:tcBorders>
              <w:top w:val="nil"/>
              <w:left w:val="nil"/>
              <w:bottom w:val="single" w:sz="4" w:space="0" w:color="auto"/>
              <w:right w:val="single" w:sz="4" w:space="0" w:color="auto"/>
            </w:tcBorders>
            <w:shd w:val="clear" w:color="auto" w:fill="auto"/>
            <w:hideMark/>
          </w:tcPr>
          <w:p w14:paraId="45C4A815"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5 lat od końca roku obrachunkowego, w którym wystawiono ostatnią fakturę.</w:t>
            </w:r>
          </w:p>
        </w:tc>
      </w:tr>
      <w:tr w:rsidR="00A43DF5" w:rsidRPr="00545C26" w14:paraId="04714F1F" w14:textId="77777777" w:rsidTr="004A02EB">
        <w:trPr>
          <w:trHeight w:val="580"/>
        </w:trPr>
        <w:tc>
          <w:tcPr>
            <w:tcW w:w="4957" w:type="dxa"/>
            <w:tcBorders>
              <w:top w:val="nil"/>
              <w:left w:val="single" w:sz="4" w:space="0" w:color="auto"/>
              <w:bottom w:val="single" w:sz="4" w:space="0" w:color="auto"/>
              <w:right w:val="single" w:sz="4" w:space="0" w:color="auto"/>
            </w:tcBorders>
            <w:shd w:val="clear" w:color="auto" w:fill="auto"/>
            <w:hideMark/>
          </w:tcPr>
          <w:p w14:paraId="1F1E796F"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Ewentualne ustalenie, dochodzenie roszczeń lub obrona przed roszczeniami</w:t>
            </w:r>
          </w:p>
        </w:tc>
        <w:tc>
          <w:tcPr>
            <w:tcW w:w="4819" w:type="dxa"/>
            <w:tcBorders>
              <w:top w:val="nil"/>
              <w:left w:val="nil"/>
              <w:bottom w:val="single" w:sz="4" w:space="0" w:color="auto"/>
              <w:right w:val="single" w:sz="4" w:space="0" w:color="auto"/>
            </w:tcBorders>
            <w:shd w:val="clear" w:color="auto" w:fill="auto"/>
            <w:hideMark/>
          </w:tcPr>
          <w:p w14:paraId="6F254913" w14:textId="77777777" w:rsidR="00A43DF5" w:rsidRPr="00545C26" w:rsidRDefault="00A43DF5" w:rsidP="004A02EB">
            <w:pPr>
              <w:spacing w:line="240" w:lineRule="auto"/>
              <w:jc w:val="center"/>
              <w:rPr>
                <w:rFonts w:ascii="Calibri" w:hAnsi="Calibri"/>
                <w:color w:val="000000"/>
                <w:sz w:val="16"/>
                <w:szCs w:val="16"/>
              </w:rPr>
            </w:pPr>
            <w:r w:rsidRPr="00545C26">
              <w:rPr>
                <w:rFonts w:ascii="Calibri" w:hAnsi="Calibri"/>
                <w:color w:val="000000"/>
                <w:sz w:val="16"/>
                <w:szCs w:val="16"/>
              </w:rPr>
              <w:t>6 lat od końca roku obrachunkowego, w którym wystawiono ostatnią fakturę.</w:t>
            </w:r>
          </w:p>
        </w:tc>
      </w:tr>
    </w:tbl>
    <w:p w14:paraId="09F51D6D" w14:textId="77777777" w:rsidR="00A43DF5" w:rsidRDefault="00A43DF5" w:rsidP="00A43DF5">
      <w:pPr>
        <w:rPr>
          <w:rFonts w:eastAsia="Times New Roman" w:cstheme="minorHAnsi"/>
          <w:b/>
          <w:bCs/>
          <w:color w:val="000000" w:themeColor="text1"/>
          <w:sz w:val="20"/>
          <w:szCs w:val="20"/>
          <w:lang w:eastAsia="pl-PL"/>
        </w:rPr>
      </w:pPr>
    </w:p>
    <w:p w14:paraId="1B7684D0" w14:textId="77777777" w:rsidR="00A43DF5" w:rsidRPr="009A6A20" w:rsidRDefault="00A43DF5" w:rsidP="00A43DF5">
      <w:pPr>
        <w:rPr>
          <w:rFonts w:eastAsia="Times New Roman" w:cstheme="minorHAnsi"/>
          <w:b/>
          <w:bCs/>
          <w:color w:val="000000" w:themeColor="text1"/>
          <w:sz w:val="20"/>
          <w:szCs w:val="20"/>
          <w:lang w:eastAsia="pl-PL"/>
        </w:rPr>
      </w:pPr>
      <w:r w:rsidRPr="009A6A20">
        <w:rPr>
          <w:rFonts w:eastAsia="Times New Roman" w:cstheme="minorHAnsi"/>
          <w:b/>
          <w:bCs/>
          <w:color w:val="000000" w:themeColor="text1"/>
          <w:sz w:val="20"/>
          <w:szCs w:val="20"/>
          <w:lang w:eastAsia="pl-PL"/>
        </w:rPr>
        <w:lastRenderedPageBreak/>
        <w:t>Prawa związane z przetwarzaniem danych osobowych:</w:t>
      </w:r>
    </w:p>
    <w:p w14:paraId="2CD1EB77" w14:textId="77777777" w:rsidR="00A43DF5" w:rsidRPr="009A6A20" w:rsidRDefault="00A43DF5" w:rsidP="00A43DF5">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podstawą prawną jest art. 6 ust. 1 lit a lub b RODO: </w:t>
      </w:r>
    </w:p>
    <w:p w14:paraId="0C430E26" w14:textId="77777777" w:rsidR="00A43DF5" w:rsidRPr="009A6A20" w:rsidRDefault="00A43DF5" w:rsidP="00A43DF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03827A16" w14:textId="77777777" w:rsidR="00A43DF5" w:rsidRPr="009A6A20" w:rsidRDefault="00A43DF5" w:rsidP="00A43DF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3F924CE6" w14:textId="77777777" w:rsidR="00A43DF5" w:rsidRPr="009A6A20" w:rsidRDefault="00A43DF5" w:rsidP="00A43DF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usunięcia danych (prawo do bycia zapomnianym)</w:t>
      </w:r>
      <w:r w:rsidRPr="009A6A20">
        <w:rPr>
          <w:rStyle w:val="eop"/>
          <w:rFonts w:asciiTheme="minorHAnsi" w:hAnsiTheme="minorHAnsi" w:cstheme="minorHAnsi"/>
          <w:sz w:val="20"/>
          <w:szCs w:val="20"/>
        </w:rPr>
        <w:t> </w:t>
      </w:r>
    </w:p>
    <w:p w14:paraId="6A9CE227" w14:textId="77777777" w:rsidR="00A43DF5" w:rsidRPr="009A6A20" w:rsidRDefault="00A43DF5" w:rsidP="00A43DF5">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1F9CE0C4" w14:textId="77777777" w:rsidR="00A43DF5" w:rsidRPr="009A6A20" w:rsidRDefault="00A43DF5" w:rsidP="00A43DF5">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przenoszenia danych</w:t>
      </w:r>
      <w:r w:rsidRPr="009A6A20">
        <w:rPr>
          <w:rStyle w:val="eop"/>
          <w:rFonts w:asciiTheme="minorHAnsi" w:hAnsiTheme="minorHAnsi" w:cstheme="minorHAnsi"/>
          <w:sz w:val="20"/>
          <w:szCs w:val="20"/>
        </w:rPr>
        <w:t> </w:t>
      </w:r>
    </w:p>
    <w:p w14:paraId="60677693" w14:textId="77777777" w:rsidR="00A43DF5" w:rsidRPr="009A6A20" w:rsidRDefault="00A43DF5" w:rsidP="00A43DF5">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podstawią prawną jest art. 6 ust. 1 lit. c RODO: </w:t>
      </w:r>
    </w:p>
    <w:p w14:paraId="7C3CC828" w14:textId="77777777" w:rsidR="00A43DF5" w:rsidRPr="009A6A20" w:rsidRDefault="00A43DF5" w:rsidP="00A43DF5">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42D78FCE" w14:textId="77777777" w:rsidR="00A43DF5" w:rsidRPr="009A6A20" w:rsidRDefault="00A43DF5" w:rsidP="00A43DF5">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62B4B39E" w14:textId="77777777" w:rsidR="00A43DF5" w:rsidRPr="009A6A20" w:rsidRDefault="00A43DF5" w:rsidP="00A43DF5">
      <w:pPr>
        <w:pStyle w:val="paragraph"/>
        <w:numPr>
          <w:ilvl w:val="0"/>
          <w:numId w:val="4"/>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495B8FD0" w14:textId="77777777" w:rsidR="00A43DF5" w:rsidRPr="009A6A20" w:rsidRDefault="00A43DF5" w:rsidP="00A43DF5">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podstawą prawną jest art. 6 ust. 1 lit e lub f RODO: </w:t>
      </w:r>
    </w:p>
    <w:p w14:paraId="58A8E91D" w14:textId="77777777" w:rsidR="00A43DF5" w:rsidRPr="009A6A20" w:rsidRDefault="00A43DF5" w:rsidP="00A43DF5">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6303F378" w14:textId="77777777" w:rsidR="00A43DF5" w:rsidRPr="009A6A20" w:rsidRDefault="00A43DF5" w:rsidP="00A43DF5">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29A03F0D" w14:textId="77777777" w:rsidR="00A43DF5" w:rsidRPr="009A6A20" w:rsidRDefault="00A43DF5" w:rsidP="00A43DF5">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usunięcia danych (prawo do bycia zapomnianym)</w:t>
      </w:r>
      <w:r w:rsidRPr="009A6A20">
        <w:rPr>
          <w:rStyle w:val="eop"/>
          <w:rFonts w:asciiTheme="minorHAnsi" w:hAnsiTheme="minorHAnsi" w:cstheme="minorHAnsi"/>
          <w:sz w:val="20"/>
          <w:szCs w:val="20"/>
        </w:rPr>
        <w:t> </w:t>
      </w:r>
    </w:p>
    <w:p w14:paraId="039FA440" w14:textId="77777777" w:rsidR="00A43DF5" w:rsidRPr="009A6A20" w:rsidRDefault="00A43DF5" w:rsidP="00A43DF5">
      <w:pPr>
        <w:pStyle w:val="paragraph"/>
        <w:numPr>
          <w:ilvl w:val="0"/>
          <w:numId w:val="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1E6CEC84" w14:textId="77777777" w:rsidR="00A43DF5" w:rsidRPr="009A6A20" w:rsidRDefault="00A43DF5" w:rsidP="00A43DF5">
      <w:pPr>
        <w:pStyle w:val="paragraph"/>
        <w:numPr>
          <w:ilvl w:val="0"/>
          <w:numId w:val="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sprzeciwu wobec przetwarzania danych</w:t>
      </w:r>
      <w:r w:rsidRPr="009A6A20">
        <w:rPr>
          <w:rStyle w:val="eop"/>
          <w:rFonts w:asciiTheme="minorHAnsi" w:hAnsiTheme="minorHAnsi" w:cstheme="minorHAnsi"/>
          <w:sz w:val="20"/>
          <w:szCs w:val="20"/>
        </w:rPr>
        <w:t> </w:t>
      </w:r>
    </w:p>
    <w:p w14:paraId="53BA3F72" w14:textId="77777777" w:rsidR="00A43DF5" w:rsidRPr="0018664E" w:rsidRDefault="00A43DF5" w:rsidP="00A43DF5">
      <w:pPr>
        <w:pStyle w:val="paragraph"/>
        <w:shd w:val="clear" w:color="auto" w:fill="FFFFFF"/>
        <w:spacing w:before="0" w:beforeAutospacing="0" w:after="0" w:afterAutospacing="0"/>
        <w:ind w:left="2190"/>
        <w:textAlignment w:val="baseline"/>
        <w:rPr>
          <w:rStyle w:val="normaltextrun"/>
          <w:rFonts w:asciiTheme="minorHAnsi" w:hAnsiTheme="minorHAnsi" w:cstheme="minorHAnsi"/>
          <w:sz w:val="20"/>
          <w:szCs w:val="20"/>
        </w:rPr>
      </w:pPr>
      <w:r w:rsidRPr="009A6A20">
        <w:rPr>
          <w:rStyle w:val="eop"/>
          <w:rFonts w:asciiTheme="minorHAnsi" w:hAnsiTheme="minorHAnsi" w:cstheme="minorHAnsi"/>
          <w:sz w:val="20"/>
          <w:szCs w:val="20"/>
        </w:rPr>
        <w:t> </w:t>
      </w:r>
    </w:p>
    <w:p w14:paraId="2B20DACC" w14:textId="77777777" w:rsidR="00A43DF5" w:rsidRPr="009A6A20" w:rsidRDefault="00A43DF5" w:rsidP="00A43DF5">
      <w:pPr>
        <w:rPr>
          <w:rStyle w:val="normaltextrun"/>
          <w:rFonts w:cstheme="minorHAnsi"/>
          <w:color w:val="000000"/>
          <w:sz w:val="20"/>
          <w:szCs w:val="20"/>
        </w:rPr>
      </w:pPr>
      <w:r w:rsidRPr="009A6A20">
        <w:rPr>
          <w:rFonts w:eastAsia="Times New Roman" w:cstheme="minorHAnsi"/>
          <w:b/>
          <w:bCs/>
          <w:color w:val="000000" w:themeColor="text1"/>
          <w:sz w:val="20"/>
          <w:szCs w:val="20"/>
          <w:lang w:eastAsia="pl-PL"/>
        </w:rPr>
        <w:t>Prawo wniesienia skargi do organu nadzorczego:</w:t>
      </w:r>
      <w:r w:rsidRPr="009A6A20">
        <w:rPr>
          <w:rFonts w:eastAsia="Times New Roman" w:cstheme="minorHAnsi"/>
          <w:color w:val="000000" w:themeColor="text1"/>
          <w:sz w:val="20"/>
          <w:szCs w:val="20"/>
          <w:lang w:eastAsia="pl-PL"/>
        </w:rPr>
        <w:t> </w:t>
      </w:r>
      <w:r w:rsidRPr="009A6A20">
        <w:rPr>
          <w:rFonts w:eastAsia="Times New Roman" w:cstheme="minorHAnsi"/>
          <w:color w:val="000000" w:themeColor="text1"/>
          <w:sz w:val="20"/>
          <w:szCs w:val="20"/>
          <w:lang w:eastAsia="pl-PL"/>
        </w:rPr>
        <w:br/>
      </w:r>
      <w:r w:rsidRPr="009A6A20">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26768A8B" w14:textId="77777777" w:rsidR="00A43DF5" w:rsidRPr="009A6A20" w:rsidRDefault="00A43DF5" w:rsidP="00A43DF5">
      <w:pPr>
        <w:jc w:val="both"/>
        <w:rPr>
          <w:rFonts w:cstheme="minorHAnsi"/>
          <w:sz w:val="20"/>
          <w:szCs w:val="20"/>
        </w:rPr>
      </w:pPr>
    </w:p>
    <w:p w14:paraId="2CADC672" w14:textId="3672782D" w:rsidR="00A43DF5" w:rsidRDefault="00A43DF5" w:rsidP="00A43DF5">
      <w:pPr>
        <w:jc w:val="both"/>
        <w:rPr>
          <w:rFonts w:cstheme="minorHAnsi"/>
          <w:color w:val="000000" w:themeColor="text1"/>
          <w:sz w:val="20"/>
          <w:szCs w:val="20"/>
        </w:rPr>
      </w:pPr>
      <w:r w:rsidRPr="009A6A20">
        <w:rPr>
          <w:rFonts w:cstheme="minorHAnsi"/>
          <w:sz w:val="20"/>
          <w:szCs w:val="20"/>
        </w:rPr>
        <w:t xml:space="preserve">Administrator </w:t>
      </w:r>
      <w:r w:rsidRPr="009A6A20">
        <w:rPr>
          <w:rFonts w:cstheme="minorHAnsi"/>
          <w:color w:val="000000" w:themeColor="text1"/>
          <w:sz w:val="20"/>
          <w:szCs w:val="20"/>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p w14:paraId="607927DE" w14:textId="22FB6177" w:rsidR="00A803BC" w:rsidRDefault="00A803BC" w:rsidP="00A43DF5">
      <w:pPr>
        <w:jc w:val="both"/>
        <w:rPr>
          <w:rFonts w:cstheme="minorHAnsi"/>
          <w:color w:val="000000" w:themeColor="text1"/>
          <w:sz w:val="20"/>
          <w:szCs w:val="20"/>
        </w:rPr>
      </w:pPr>
    </w:p>
    <w:p w14:paraId="20D6E8B3" w14:textId="6FA9E607" w:rsidR="00A803BC" w:rsidRDefault="00A803BC" w:rsidP="00A43DF5">
      <w:pPr>
        <w:jc w:val="both"/>
        <w:rPr>
          <w:rFonts w:cstheme="minorHAnsi"/>
          <w:color w:val="000000" w:themeColor="text1"/>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A803BC" w14:paraId="46018F49" w14:textId="77777777" w:rsidTr="00A803BC">
        <w:tc>
          <w:tcPr>
            <w:tcW w:w="3256" w:type="dxa"/>
          </w:tcPr>
          <w:p w14:paraId="1F0C2421" w14:textId="77777777" w:rsidR="00A803BC" w:rsidRDefault="00A803BC" w:rsidP="00A43DF5">
            <w:pPr>
              <w:jc w:val="both"/>
              <w:rPr>
                <w:rFonts w:cstheme="minorHAnsi"/>
                <w:color w:val="000000" w:themeColor="text1"/>
                <w:sz w:val="20"/>
                <w:szCs w:val="20"/>
              </w:rPr>
            </w:pPr>
          </w:p>
        </w:tc>
        <w:tc>
          <w:tcPr>
            <w:tcW w:w="5806" w:type="dxa"/>
          </w:tcPr>
          <w:p w14:paraId="71E10E95" w14:textId="77777777" w:rsidR="00A803BC" w:rsidRDefault="00A803BC" w:rsidP="00A803BC">
            <w:pPr>
              <w:jc w:val="center"/>
              <w:rPr>
                <w:rFonts w:cstheme="minorHAnsi"/>
                <w:color w:val="000000" w:themeColor="text1"/>
                <w:sz w:val="20"/>
                <w:szCs w:val="20"/>
              </w:rPr>
            </w:pPr>
            <w:r>
              <w:rPr>
                <w:rFonts w:cstheme="minorHAnsi"/>
                <w:color w:val="000000" w:themeColor="text1"/>
                <w:sz w:val="20"/>
                <w:szCs w:val="20"/>
              </w:rPr>
              <w:t>Zapoznałem się</w:t>
            </w:r>
          </w:p>
          <w:p w14:paraId="3471BEAB" w14:textId="77777777" w:rsidR="00A803BC" w:rsidRDefault="00A803BC" w:rsidP="00A43DF5">
            <w:pPr>
              <w:jc w:val="both"/>
              <w:rPr>
                <w:rFonts w:cstheme="minorHAnsi"/>
                <w:color w:val="000000" w:themeColor="text1"/>
                <w:sz w:val="20"/>
                <w:szCs w:val="20"/>
              </w:rPr>
            </w:pPr>
          </w:p>
          <w:p w14:paraId="135498F8" w14:textId="77777777" w:rsidR="00A803BC" w:rsidRDefault="00A803BC" w:rsidP="00A43DF5">
            <w:pPr>
              <w:jc w:val="both"/>
              <w:rPr>
                <w:rFonts w:cstheme="minorHAnsi"/>
                <w:color w:val="000000" w:themeColor="text1"/>
                <w:sz w:val="20"/>
                <w:szCs w:val="20"/>
              </w:rPr>
            </w:pPr>
          </w:p>
          <w:p w14:paraId="5E0EBD6B" w14:textId="77777777" w:rsidR="00A803BC" w:rsidRDefault="00A803BC" w:rsidP="00A803BC">
            <w:pPr>
              <w:jc w:val="center"/>
              <w:rPr>
                <w:rFonts w:cstheme="minorHAnsi"/>
                <w:color w:val="000000" w:themeColor="text1"/>
                <w:sz w:val="20"/>
                <w:szCs w:val="20"/>
              </w:rPr>
            </w:pPr>
            <w:r>
              <w:rPr>
                <w:rFonts w:cstheme="minorHAnsi"/>
                <w:color w:val="000000" w:themeColor="text1"/>
                <w:sz w:val="20"/>
                <w:szCs w:val="20"/>
              </w:rPr>
              <w:t>………………………………………………………………….</w:t>
            </w:r>
          </w:p>
          <w:p w14:paraId="2FD2D351" w14:textId="00FF20BC" w:rsidR="00A803BC" w:rsidRDefault="00A803BC" w:rsidP="00A803BC">
            <w:pPr>
              <w:jc w:val="center"/>
              <w:rPr>
                <w:rFonts w:cstheme="minorHAnsi"/>
                <w:color w:val="000000" w:themeColor="text1"/>
                <w:sz w:val="20"/>
                <w:szCs w:val="20"/>
              </w:rPr>
            </w:pPr>
            <w:r>
              <w:rPr>
                <w:rFonts w:cstheme="minorHAnsi"/>
                <w:color w:val="000000" w:themeColor="text1"/>
                <w:sz w:val="20"/>
                <w:szCs w:val="20"/>
              </w:rPr>
              <w:t>Data i podpis Zleceniobiorcy</w:t>
            </w:r>
          </w:p>
        </w:tc>
      </w:tr>
    </w:tbl>
    <w:p w14:paraId="63EA93ED" w14:textId="77777777" w:rsidR="00A803BC" w:rsidRDefault="00A803BC" w:rsidP="00A43DF5">
      <w:pPr>
        <w:jc w:val="both"/>
        <w:rPr>
          <w:rFonts w:cstheme="minorHAnsi"/>
          <w:color w:val="000000" w:themeColor="text1"/>
          <w:sz w:val="20"/>
          <w:szCs w:val="20"/>
        </w:rPr>
      </w:pPr>
    </w:p>
    <w:sectPr w:rsidR="00A803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03B8" w14:textId="77777777" w:rsidR="00212411" w:rsidRDefault="00212411" w:rsidP="00A803BC">
      <w:pPr>
        <w:spacing w:line="240" w:lineRule="auto"/>
      </w:pPr>
      <w:r>
        <w:separator/>
      </w:r>
    </w:p>
  </w:endnote>
  <w:endnote w:type="continuationSeparator" w:id="0">
    <w:p w14:paraId="0BAFC668" w14:textId="77777777" w:rsidR="00212411" w:rsidRDefault="00212411" w:rsidP="00A80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8418" w14:textId="6B2CD349" w:rsidR="00A803BC" w:rsidRPr="00A803BC" w:rsidRDefault="00A803BC">
    <w:pPr>
      <w:pStyle w:val="Stopka"/>
      <w:rPr>
        <w:i/>
        <w:iCs/>
        <w:sz w:val="20"/>
        <w:szCs w:val="20"/>
      </w:rPr>
    </w:pPr>
    <w:r w:rsidRPr="00A803BC">
      <w:rPr>
        <w:i/>
        <w:iCs/>
        <w:sz w:val="20"/>
        <w:szCs w:val="20"/>
      </w:rPr>
      <w:t>Druk 20/K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E2D6" w14:textId="77777777" w:rsidR="00212411" w:rsidRDefault="00212411" w:rsidP="00A803BC">
      <w:pPr>
        <w:spacing w:line="240" w:lineRule="auto"/>
      </w:pPr>
      <w:r>
        <w:separator/>
      </w:r>
    </w:p>
  </w:footnote>
  <w:footnote w:type="continuationSeparator" w:id="0">
    <w:p w14:paraId="7B49CB58" w14:textId="77777777" w:rsidR="00212411" w:rsidRDefault="00212411" w:rsidP="00A803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30119646">
    <w:abstractNumId w:val="4"/>
  </w:num>
  <w:num w:numId="2" w16cid:durableId="1675524861">
    <w:abstractNumId w:val="6"/>
  </w:num>
  <w:num w:numId="3" w16cid:durableId="269313126">
    <w:abstractNumId w:val="7"/>
  </w:num>
  <w:num w:numId="4" w16cid:durableId="1998880210">
    <w:abstractNumId w:val="0"/>
  </w:num>
  <w:num w:numId="5" w16cid:durableId="647053883">
    <w:abstractNumId w:val="1"/>
  </w:num>
  <w:num w:numId="6" w16cid:durableId="143209273">
    <w:abstractNumId w:val="5"/>
  </w:num>
  <w:num w:numId="7" w16cid:durableId="1425111400">
    <w:abstractNumId w:val="2"/>
  </w:num>
  <w:num w:numId="8" w16cid:durableId="1882084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D5"/>
    <w:rsid w:val="001F0AD5"/>
    <w:rsid w:val="00212411"/>
    <w:rsid w:val="00A43DF5"/>
    <w:rsid w:val="00A803BC"/>
    <w:rsid w:val="00C051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3B6B"/>
  <w15:chartTrackingRefBased/>
  <w15:docId w15:val="{03C6FFBE-063A-46D9-B257-D0B246D1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DF5"/>
    <w:pPr>
      <w:spacing w:after="0" w:line="288"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43DF5"/>
    <w:pPr>
      <w:ind w:left="720"/>
      <w:contextualSpacing/>
    </w:pPr>
  </w:style>
  <w:style w:type="character" w:customStyle="1" w:styleId="normaltextrun">
    <w:name w:val="normaltextrun"/>
    <w:basedOn w:val="Domylnaczcionkaakapitu"/>
    <w:rsid w:val="00A43DF5"/>
  </w:style>
  <w:style w:type="character" w:customStyle="1" w:styleId="eop">
    <w:name w:val="eop"/>
    <w:basedOn w:val="Domylnaczcionkaakapitu"/>
    <w:rsid w:val="00A43DF5"/>
  </w:style>
  <w:style w:type="paragraph" w:customStyle="1" w:styleId="paragraph">
    <w:name w:val="paragraph"/>
    <w:basedOn w:val="Normalny"/>
    <w:rsid w:val="00A43DF5"/>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TableContents">
    <w:name w:val="Table Contents"/>
    <w:basedOn w:val="Normalny"/>
    <w:rsid w:val="00A43DF5"/>
    <w:pPr>
      <w:suppressLineNumbers/>
      <w:suppressAutoHyphens/>
      <w:spacing w:line="240" w:lineRule="auto"/>
    </w:pPr>
    <w:rPr>
      <w:rFonts w:ascii="Liberation Serif" w:eastAsia="SimSun" w:hAnsi="Liberation Serif" w:cs="Arial"/>
      <w:color w:val="00000A"/>
      <w:kern w:val="1"/>
      <w:szCs w:val="24"/>
      <w:lang w:eastAsia="zh-CN" w:bidi="hi-IN"/>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A43DF5"/>
    <w:rPr>
      <w:sz w:val="24"/>
    </w:rPr>
  </w:style>
  <w:style w:type="table" w:styleId="Tabela-Siatka">
    <w:name w:val="Table Grid"/>
    <w:basedOn w:val="Standardowy"/>
    <w:uiPriority w:val="39"/>
    <w:rsid w:val="00A8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803BC"/>
    <w:pPr>
      <w:tabs>
        <w:tab w:val="center" w:pos="4536"/>
        <w:tab w:val="right" w:pos="9072"/>
      </w:tabs>
      <w:spacing w:line="240" w:lineRule="auto"/>
    </w:pPr>
  </w:style>
  <w:style w:type="character" w:customStyle="1" w:styleId="NagwekZnak">
    <w:name w:val="Nagłówek Znak"/>
    <w:basedOn w:val="Domylnaczcionkaakapitu"/>
    <w:link w:val="Nagwek"/>
    <w:uiPriority w:val="99"/>
    <w:rsid w:val="00A803BC"/>
    <w:rPr>
      <w:sz w:val="24"/>
    </w:rPr>
  </w:style>
  <w:style w:type="paragraph" w:styleId="Stopka">
    <w:name w:val="footer"/>
    <w:basedOn w:val="Normalny"/>
    <w:link w:val="StopkaZnak"/>
    <w:uiPriority w:val="99"/>
    <w:unhideWhenUsed/>
    <w:rsid w:val="00A803BC"/>
    <w:pPr>
      <w:tabs>
        <w:tab w:val="center" w:pos="4536"/>
        <w:tab w:val="right" w:pos="9072"/>
      </w:tabs>
      <w:spacing w:line="240" w:lineRule="auto"/>
    </w:pPr>
  </w:style>
  <w:style w:type="character" w:customStyle="1" w:styleId="StopkaZnak">
    <w:name w:val="Stopka Znak"/>
    <w:basedOn w:val="Domylnaczcionkaakapitu"/>
    <w:link w:val="Stopka"/>
    <w:uiPriority w:val="99"/>
    <w:rsid w:val="00A803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3468</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Nieużyła</dc:creator>
  <cp:keywords/>
  <dc:description/>
  <cp:lastModifiedBy>Agnieszka Nieużyła</cp:lastModifiedBy>
  <cp:revision>3</cp:revision>
  <dcterms:created xsi:type="dcterms:W3CDTF">2023-01-17T13:28:00Z</dcterms:created>
  <dcterms:modified xsi:type="dcterms:W3CDTF">2023-01-17T13:37:00Z</dcterms:modified>
</cp:coreProperties>
</file>